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Информация</w:t>
      </w:r>
    </w:p>
    <w:p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дате, месте и времени проведения конкурсных процедур и список кандидатов, допущенных к конкурсным процедурам при проведении конкурса на включение в кадровый резерв Счетной палаты</w:t>
      </w:r>
    </w:p>
    <w:p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Ямало-Ненецкого автономного округа </w:t>
      </w:r>
    </w:p>
    <w:p>
      <w:pPr>
        <w:pStyle w:val="ConsPlusNonformat"/>
        <w:ind w:firstLine="709"/>
        <w:jc w:val="center"/>
        <w:rPr>
          <w:rFonts w:ascii="Liberation Serif" w:hAnsi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участию в конкурсе на включение в кадровый резерв Счетной палаты Ямало-Ненецкого автономного округа (далее – автономный округ) допущены следующие кандидаты</w:t>
      </w:r>
      <w:r>
        <w:rPr>
          <w:rFonts w:ascii="Liberation Serif" w:hAnsi="Liberation Serif"/>
          <w:iCs/>
          <w:sz w:val="28"/>
          <w:szCs w:val="28"/>
        </w:rPr>
        <w:t xml:space="preserve">:</w:t>
      </w:r>
    </w:p>
    <w:p>
      <w:pPr>
        <w:ind w:firstLine="851"/>
        <w:jc w:val="both"/>
        <w:rPr>
          <w:rFonts w:ascii="Liberation Serif" w:hAnsi="Liberation Serif"/>
          <w:color w:val="FF0000"/>
          <w:sz w:val="28"/>
          <w:szCs w:val="28"/>
        </w:rPr>
      </w:pPr>
    </w:p>
    <w:p>
      <w:pPr>
        <w:pStyle w:val="docdata"/>
        <w:numPr>
          <w:numId w:val="8"/>
          <w:ilvl w:val="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замещения ведущей группы должностей государственной гражданской службы автономного округа (на должность начальника инспекции):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Болдижар</w:t>
      </w:r>
      <w:r>
        <w:rPr>
          <w:rFonts w:ascii="Liberation Serif" w:hAnsi="Liberation Serif" w:cs="Liberation Serif"/>
          <w:sz w:val="28"/>
          <w:szCs w:val="28"/>
        </w:rPr>
        <w:t xml:space="preserve"> Елена Андреевна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Владимиров Дмитрий Геннадьевич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Фомичев Денис Александрович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Шевченко Константин Анатольевич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numPr>
          <w:numId w:val="8"/>
          <w:ilvl w:val="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замещения ведущей группы должностей государственной гражданской службы автономного округа (на должность главного инспектора контрольной инспекции (</w:t>
      </w:r>
      <w:r>
        <w:rPr>
          <w:rFonts w:ascii="Liberation Serif" w:hAnsi="Liberation Serif"/>
          <w:color w:val="000000"/>
          <w:sz w:val="28"/>
          <w:szCs w:val="28"/>
        </w:rPr>
        <w:t xml:space="preserve">по вопросам правового сопровождения контрольных и экспертно-аналитических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):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Березин Виктор Игоревич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Горобец Валерия Олеговна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Клыков Денис Сергеевич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Кравченко Мария Ивановна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Нестеров Олег Александрович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Остяков Сергей Юрьевич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Устьянцева</w:t>
      </w:r>
      <w:r>
        <w:rPr>
          <w:rFonts w:ascii="Liberation Serif" w:hAnsi="Liberation Serif" w:cs="Liberation Serif"/>
          <w:sz w:val="28"/>
          <w:szCs w:val="28"/>
        </w:rPr>
        <w:t xml:space="preserve"> Алена Ивановна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Фомичев Денис Александрович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Щетинкин</w:t>
      </w:r>
      <w:r>
        <w:rPr>
          <w:rFonts w:ascii="Liberation Serif" w:hAnsi="Liberation Serif" w:cs="Liberation Serif"/>
          <w:sz w:val="28"/>
          <w:szCs w:val="28"/>
        </w:rPr>
        <w:t xml:space="preserve"> Николай Антонович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numPr>
          <w:numId w:val="8"/>
          <w:ilvl w:val="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замещения ведущей группы должностей государственной гражданской службы автономного округа (на должность главного инспектора контрольной инспекции (</w:t>
      </w:r>
      <w:r>
        <w:rPr>
          <w:rFonts w:ascii="Liberation Serif" w:hAnsi="Liberation Serif"/>
          <w:sz w:val="28"/>
          <w:szCs w:val="28"/>
        </w:rPr>
        <w:t xml:space="preserve">по вопросам сопровождения контрольных и экспертно-аналитических мероприятий в сфере экономики и финансов):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Идрисов </w:t>
      </w:r>
      <w:r>
        <w:rPr>
          <w:rFonts w:ascii="Liberation Serif" w:hAnsi="Liberation Serif"/>
          <w:sz w:val="28"/>
          <w:szCs w:val="28"/>
        </w:rPr>
        <w:t xml:space="preserve">Рамиль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Малихович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Куриленко</w:t>
      </w:r>
      <w:r>
        <w:rPr>
          <w:rFonts w:ascii="Liberation Serif" w:hAnsi="Liberation Serif"/>
          <w:sz w:val="28"/>
          <w:szCs w:val="28"/>
        </w:rPr>
        <w:t xml:space="preserve"> Антон Александрович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</w:p>
    <w:p>
      <w:pPr>
        <w:pStyle w:val="docdata"/>
        <w:numPr>
          <w:numId w:val="8"/>
          <w:ilvl w:val="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замещения ведущей группы должностей государственной гражданской службы автономного округа (на должность главного инспектора контрольной инспекции (</w:t>
      </w:r>
      <w:r>
        <w:rPr>
          <w:rFonts w:ascii="Liberation Serif" w:hAnsi="Liberation Serif"/>
          <w:sz w:val="28"/>
          <w:szCs w:val="28"/>
        </w:rPr>
        <w:t xml:space="preserve">по вопросам сопровождения контрольных и экспертно-</w:t>
      </w:r>
      <w:r>
        <w:rPr>
          <w:rFonts w:ascii="Liberation Serif" w:hAnsi="Liberation Serif"/>
          <w:sz w:val="28"/>
          <w:szCs w:val="28"/>
        </w:rPr>
        <w:t xml:space="preserve">аналитических мероприятий в сфере строительства) список кандидатов не сформировался.</w:t>
      </w:r>
    </w:p>
    <w:p>
      <w:pPr>
        <w:pStyle w:val="docdata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numPr>
          <w:numId w:val="8"/>
          <w:ilvl w:val="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замещения ведущей группы должностей государственной гражданской службы автономного округа (на должность главного инспектора отдела аналитического и информационно-технического сопровождения):</w:t>
      </w:r>
    </w:p>
    <w:p>
      <w:pPr>
        <w:pStyle w:val="docdata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Возелова</w:t>
      </w:r>
      <w:r>
        <w:rPr>
          <w:rFonts w:ascii="Liberation Serif" w:hAnsi="Liberation Serif" w:cs="Liberation Serif"/>
          <w:sz w:val="28"/>
          <w:szCs w:val="28"/>
        </w:rPr>
        <w:t xml:space="preserve"> Татьяна Сергеевна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Горобец Валерия Олеговна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Кваша Надежда Петровна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Сметанин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Прокопий</w:t>
      </w:r>
      <w:r>
        <w:rPr>
          <w:rFonts w:ascii="Liberation Serif" w:hAnsi="Liberation Serif" w:cs="Liberation Serif"/>
          <w:sz w:val="28"/>
          <w:szCs w:val="28"/>
        </w:rPr>
        <w:t xml:space="preserve"> Владимирович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Сулейманов Антон </w:t>
      </w:r>
      <w:r>
        <w:rPr>
          <w:rFonts w:ascii="Liberation Serif" w:hAnsi="Liberation Serif" w:cs="Liberation Serif"/>
          <w:sz w:val="28"/>
          <w:szCs w:val="28"/>
        </w:rPr>
        <w:t xml:space="preserve">Наилевич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Суяров</w:t>
      </w:r>
      <w:r>
        <w:rPr>
          <w:rFonts w:ascii="Liberation Serif" w:hAnsi="Liberation Serif" w:cs="Liberation Serif"/>
          <w:sz w:val="28"/>
          <w:szCs w:val="28"/>
        </w:rPr>
        <w:t xml:space="preserve"> Иван Петрович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Фомичев Денис Александрович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Шувалов Егор Александрович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numPr>
          <w:numId w:val="8"/>
          <w:ilvl w:val="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замещения старшей группы должностей государственной гражданской службы автономного округа (на должность ведущего инспектора контрольной инспекции (</w:t>
      </w:r>
      <w:r>
        <w:rPr>
          <w:rFonts w:ascii="Liberation Serif" w:hAnsi="Liberation Serif"/>
          <w:color w:val="000000"/>
          <w:sz w:val="28"/>
          <w:szCs w:val="28"/>
        </w:rPr>
        <w:t xml:space="preserve">по вопросам правового сопровождения контрольных и экспертно-аналитических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):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Адер</w:t>
      </w:r>
      <w:r>
        <w:rPr>
          <w:rFonts w:ascii="Liberation Serif" w:hAnsi="Liberation Serif" w:cs="Liberation Serif"/>
          <w:sz w:val="28"/>
          <w:szCs w:val="28"/>
        </w:rPr>
        <w:t xml:space="preserve"> Юлия Николаевна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Березин Виктор Игоревич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Горобец Валерия Олеговна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Нестеров Олег Александрович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Остяков Сергей Юрьевич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Сидорова Елена Валерьевна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Сидорченко</w:t>
      </w:r>
      <w:r>
        <w:rPr>
          <w:rFonts w:ascii="Liberation Serif" w:hAnsi="Liberation Serif" w:cs="Liberation Serif"/>
          <w:sz w:val="28"/>
          <w:szCs w:val="28"/>
        </w:rPr>
        <w:t xml:space="preserve"> Ольга Николаевна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Устьянцева</w:t>
      </w:r>
      <w:r>
        <w:rPr>
          <w:rFonts w:ascii="Liberation Serif" w:hAnsi="Liberation Serif" w:cs="Liberation Serif"/>
          <w:sz w:val="28"/>
          <w:szCs w:val="28"/>
        </w:rPr>
        <w:t xml:space="preserve"> Алена Ивановна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Фомичев Денис Александрович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numPr>
          <w:numId w:val="8"/>
          <w:ilvl w:val="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замещения старшей группы должностей государственной гражданской службы автономного округа (на должность ведущего инспектора контрольной инспекции (</w:t>
      </w:r>
      <w:r>
        <w:rPr>
          <w:rFonts w:ascii="Liberation Serif" w:hAnsi="Liberation Serif"/>
          <w:sz w:val="28"/>
          <w:szCs w:val="28"/>
        </w:rPr>
        <w:t xml:space="preserve">по вопросам сопровождения контрольных и экспертно-</w:t>
      </w:r>
      <w:r>
        <w:rPr>
          <w:rFonts w:ascii="Liberation Serif" w:hAnsi="Liberation Serif"/>
          <w:sz w:val="28"/>
          <w:szCs w:val="28"/>
        </w:rPr>
        <w:t xml:space="preserve">аналитических мероприятий в сфере экономики и финансов):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Ковалкин</w:t>
      </w:r>
      <w:r>
        <w:rPr>
          <w:rFonts w:ascii="Liberation Serif" w:hAnsi="Liberation Serif"/>
          <w:sz w:val="28"/>
          <w:szCs w:val="28"/>
        </w:rPr>
        <w:t xml:space="preserve"> Алексей Викторович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Куриленко</w:t>
      </w:r>
      <w:r>
        <w:rPr>
          <w:rFonts w:ascii="Liberation Serif" w:hAnsi="Liberation Serif"/>
          <w:sz w:val="28"/>
          <w:szCs w:val="28"/>
        </w:rPr>
        <w:t xml:space="preserve"> Антон Александрович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Лач</w:t>
      </w:r>
      <w:r>
        <w:rPr>
          <w:rFonts w:ascii="Liberation Serif" w:hAnsi="Liberation Serif"/>
          <w:sz w:val="28"/>
          <w:szCs w:val="28"/>
        </w:rPr>
        <w:t xml:space="preserve"> Елена Петровна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Миронова Виктория Сергеевна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Рыбьяков</w:t>
      </w:r>
      <w:r>
        <w:rPr>
          <w:rFonts w:ascii="Liberation Serif" w:hAnsi="Liberation Serif"/>
          <w:sz w:val="28"/>
          <w:szCs w:val="28"/>
        </w:rPr>
        <w:t xml:space="preserve"> Никита Николаевич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Сидорова Елена Валерьевна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Токарева Марина Сергеевна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numPr>
          <w:numId w:val="8"/>
          <w:ilvl w:val="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замещения старшей группы должностей государственной гражданской службы автономного округа (на должность ведущего инспектора контрольной инспекции (</w:t>
      </w:r>
      <w:r>
        <w:rPr>
          <w:rFonts w:ascii="Liberation Serif" w:hAnsi="Liberation Serif"/>
          <w:sz w:val="28"/>
          <w:szCs w:val="28"/>
        </w:rPr>
        <w:t xml:space="preserve">по вопросам сопровождения контрольных и экспертно-аналитических мероприятий в сфере строительства):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Ковяров</w:t>
      </w:r>
      <w:r>
        <w:rPr>
          <w:rFonts w:ascii="Liberation Serif" w:hAnsi="Liberation Serif"/>
          <w:sz w:val="28"/>
          <w:szCs w:val="28"/>
        </w:rPr>
        <w:t xml:space="preserve"> Сергей Николаевич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Рыбьяков</w:t>
      </w:r>
      <w:r>
        <w:rPr>
          <w:rFonts w:ascii="Liberation Serif" w:hAnsi="Liberation Serif"/>
          <w:sz w:val="28"/>
          <w:szCs w:val="28"/>
        </w:rPr>
        <w:t xml:space="preserve"> Никита Николаевич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Щетинкин</w:t>
      </w:r>
      <w:r>
        <w:rPr>
          <w:rFonts w:ascii="Liberation Serif" w:hAnsi="Liberation Serif"/>
          <w:sz w:val="28"/>
          <w:szCs w:val="28"/>
        </w:rPr>
        <w:t xml:space="preserve"> Николай Антонович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sz w:val="28"/>
          <w:szCs w:val="28"/>
        </w:rPr>
      </w:pPr>
    </w:p>
    <w:p>
      <w:pPr>
        <w:pStyle w:val="docdata"/>
        <w:numPr>
          <w:numId w:val="8"/>
          <w:ilvl w:val="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замещения старшей группы должностей государственной гражданской службы автономного округа (на должность ведущего инспектора контрольной инспекции (</w:t>
      </w:r>
      <w:r>
        <w:rPr>
          <w:rFonts w:ascii="Liberation Serif" w:hAnsi="Liberation Serif"/>
          <w:color w:val="000000"/>
          <w:sz w:val="28"/>
          <w:szCs w:val="28"/>
        </w:rPr>
        <w:t xml:space="preserve">по вопросам сопровождения контрольных и экспертно-аналитических мероприятий в сфере бухгалтерского учета и анализа финансовой деятельности организации</w:t>
      </w:r>
      <w:r>
        <w:rPr>
          <w:rFonts w:ascii="Liberation Serif" w:hAnsi="Liberation Serif"/>
          <w:sz w:val="28"/>
          <w:szCs w:val="28"/>
        </w:rPr>
        <w:t xml:space="preserve">):</w:t>
      </w:r>
    </w:p>
    <w:p>
      <w:pPr>
        <w:pStyle w:val="docdata"/>
        <w:tabs>
          <w:tab w:val="left" w:pos="1134"/>
        </w:tabs>
        <w:spacing w:before="0" w:beforeAutospacing="0" w:after="0" w:afterAutospacing="0"/>
        <w:ind w:left="1939"/>
        <w:jc w:val="both"/>
        <w:rPr>
          <w:rFonts w:ascii="Liberation Serif" w:hAnsi="Liberation Serif"/>
          <w:sz w:val="28"/>
          <w:szCs w:val="28"/>
        </w:rPr>
      </w:pPr>
    </w:p>
    <w:p>
      <w:pPr>
        <w:pStyle w:val="afe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Долгих Оксана Валериевна</w:t>
      </w:r>
    </w:p>
    <w:p>
      <w:pPr>
        <w:pStyle w:val="afe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Идрисов </w:t>
      </w:r>
      <w:r>
        <w:rPr>
          <w:rFonts w:ascii="Liberation Serif" w:hAnsi="Liberation Serif"/>
          <w:sz w:val="28"/>
          <w:szCs w:val="28"/>
        </w:rPr>
        <w:t xml:space="preserve">Рамиль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Малихович</w:t>
      </w:r>
    </w:p>
    <w:p>
      <w:pPr>
        <w:pStyle w:val="afe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Лач</w:t>
      </w:r>
      <w:r>
        <w:rPr>
          <w:rFonts w:ascii="Liberation Serif" w:hAnsi="Liberation Serif"/>
          <w:sz w:val="28"/>
          <w:szCs w:val="28"/>
        </w:rPr>
        <w:t xml:space="preserve"> Елена Петровна</w:t>
      </w:r>
    </w:p>
    <w:p>
      <w:pPr>
        <w:pStyle w:val="afe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Чемоданова</w:t>
      </w:r>
      <w:r>
        <w:rPr>
          <w:rFonts w:ascii="Liberation Serif" w:hAnsi="Liberation Serif"/>
          <w:sz w:val="28"/>
          <w:szCs w:val="28"/>
        </w:rPr>
        <w:t xml:space="preserve"> Ирина Васильевна</w:t>
      </w:r>
    </w:p>
    <w:p>
      <w:pPr>
        <w:pStyle w:val="afe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Юртайкина</w:t>
      </w:r>
      <w:r>
        <w:rPr>
          <w:rFonts w:ascii="Liberation Serif" w:hAnsi="Liberation Serif"/>
          <w:sz w:val="28"/>
          <w:szCs w:val="28"/>
        </w:rPr>
        <w:t xml:space="preserve"> Наталья Петровна</w:t>
      </w:r>
    </w:p>
    <w:p>
      <w:pPr>
        <w:pStyle w:val="afe"/>
        <w:ind w:left="0" w:firstLine="720"/>
        <w:jc w:val="both"/>
        <w:rPr>
          <w:rFonts w:ascii="Liberation Serif" w:hAnsi="Liberation Serif"/>
          <w:sz w:val="28"/>
          <w:szCs w:val="28"/>
        </w:rPr>
      </w:pPr>
    </w:p>
    <w:p>
      <w:pPr>
        <w:pStyle w:val="afe"/>
        <w:numPr>
          <w:numId w:val="9"/>
          <w:ilvl w:val="0"/>
        </w:numPr>
        <w:spacing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для замещения старшей группы должностей государственной гражданской службы автономного округа (на должность ведущего инспектора контрольной инспекции (по вопросам аналитического сопровождения </w:t>
      </w:r>
      <w:r>
        <w:rPr>
          <w:rFonts w:ascii="Liberation Serif" w:hAnsi="Liberation Serif"/>
          <w:sz w:val="28"/>
          <w:szCs w:val="28"/>
        </w:rPr>
        <w:t xml:space="preserve">контрольных и экспертно-аналитических мероприятий):</w:t>
      </w:r>
    </w:p>
    <w:p>
      <w:pPr>
        <w:pStyle w:val="afe"/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color w:val="000000"/>
          <w:sz w:val="28"/>
          <w:szCs w:val="28"/>
        </w:rPr>
        <w:t xml:space="preserve">Адер</w:t>
      </w:r>
      <w:r>
        <w:rPr>
          <w:rFonts w:ascii="Liberation Serif" w:hAnsi="Liberation Serif"/>
          <w:color w:val="000000"/>
          <w:sz w:val="28"/>
          <w:szCs w:val="28"/>
        </w:rPr>
        <w:t xml:space="preserve"> Юлия Николаевна</w:t>
      </w:r>
    </w:p>
    <w:p>
      <w:pPr>
        <w:pStyle w:val="afe"/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color w:val="000000"/>
          <w:sz w:val="28"/>
          <w:szCs w:val="28"/>
        </w:rPr>
        <w:t xml:space="preserve">Рыбьяков</w:t>
      </w:r>
      <w:r>
        <w:rPr>
          <w:rFonts w:ascii="Liberation Serif" w:hAnsi="Liberation Serif"/>
          <w:color w:val="000000"/>
          <w:sz w:val="28"/>
          <w:szCs w:val="28"/>
        </w:rPr>
        <w:t xml:space="preserve"> Никита Николаевич</w:t>
      </w:r>
    </w:p>
    <w:p>
      <w:pPr>
        <w:pStyle w:val="afe"/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Семенова Юлия </w:t>
      </w:r>
      <w:r>
        <w:rPr>
          <w:rFonts w:ascii="Liberation Serif" w:hAnsi="Liberation Serif"/>
          <w:color w:val="000000"/>
          <w:sz w:val="28"/>
          <w:szCs w:val="28"/>
        </w:rPr>
        <w:t xml:space="preserve">Насибулловна</w:t>
      </w:r>
    </w:p>
    <w:p>
      <w:pPr>
        <w:ind w:firstLine="851"/>
        <w:contextualSpacing/>
        <w:rPr>
          <w:rFonts w:ascii="Liberation Serif" w:hAnsi="Liberation Serif"/>
          <w:sz w:val="28"/>
          <w:szCs w:val="28"/>
        </w:rPr>
      </w:pPr>
    </w:p>
    <w:p>
      <w:pPr>
        <w:pStyle w:val="afc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Конкурсные процедуры в рамках проведения конкурса включают в себя следующие методы оценки кандидатов:</w:t>
      </w:r>
    </w:p>
    <w:p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I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. ТЕСТИРОВАНИЕ</w:t>
      </w:r>
      <w:r>
        <w:rPr>
          <w:rFonts w:ascii="Liberation Serif" w:hAnsi="Liberation Serif"/>
          <w:sz w:val="28"/>
          <w:szCs w:val="28"/>
          <w:u w:val="single"/>
        </w:rPr>
        <w:t xml:space="preserve">: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 (далее – тестирование для оценки уровня базовых знаний) кандидат проходит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самостоятельно</w:t>
      </w:r>
      <w:r>
        <w:rPr>
          <w:rFonts w:ascii="Liberation Serif" w:hAnsi="Liberation Serif"/>
          <w:sz w:val="28"/>
          <w:szCs w:val="28"/>
        </w:rPr>
        <w:t xml:space="preserve"> в государственном учреждении дополнительного профессионального образования автономного округа «Институт управления Правительства Ямало-Ненецкого автономного округа» и представляет сертификат</w:t>
      </w:r>
      <w:r>
        <w:rPr>
          <w:rFonts w:ascii="Liberation Serif" w:hAnsi="Liberation Serif"/>
          <w:sz w:val="28"/>
          <w:szCs w:val="28"/>
        </w:rPr>
        <w:t xml:space="preserve"> о его результатах в срок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до 19 сентября 2022 года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на адрес электронной почты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0000FF"/>
          <w:sz w:val="28"/>
          <w:szCs w:val="28"/>
          <w:u w:val="single"/>
          <w:lang w:val="en-US"/>
        </w:rPr>
        <w:t xml:space="preserve">YVI</w:t>
      </w:r>
      <w:r>
        <w:rPr>
          <w:rFonts w:ascii="Liberation Serif" w:hAnsi="Liberation Serif"/>
          <w:color w:val="0000FF"/>
          <w:sz w:val="28"/>
          <w:szCs w:val="28"/>
          <w:u w:val="single"/>
        </w:rPr>
        <w:t xml:space="preserve">sakova@yanao.ru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(далее – сертификат).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непредставления кандидатом сертификата, кандидату начисляется за указанное тестирование 0 баллов.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Ознакомиться с порядком проведения тестирования для оценки базовых знаний Вы можете на официальном сайте государственного учреждения дополнительного профессионального образования автономного округа «Институт управления Правительства Ямало-Ненецкого автономного округа» (</w:t>
      </w:r>
      <w:r>
        <w:rPr>
          <w:rFonts w:ascii="Liberation Serif" w:hAnsi="Liberation Serif"/>
          <w:color w:val="0000FF"/>
          <w:sz w:val="28"/>
          <w:szCs w:val="28"/>
          <w:u w:val="single"/>
        </w:rPr>
        <w:t xml:space="preserve">https://institut.yanao.ru/activity/4277/</w:t>
      </w:r>
      <w:r>
        <w:rPr>
          <w:rFonts w:ascii="Liberation Serif" w:hAnsi="Liberation Serif"/>
          <w:sz w:val="28"/>
          <w:szCs w:val="28"/>
        </w:rPr>
        <w:t xml:space="preserve">).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для оценки знаний и умений по вопросам профессиональной служебной деятельности, исходя из области и вида профессиональной служебной деятельности по должности государственной гражданской службы автономного округа, по которой проводится конкурс на включение в кадровый резерв департамента (далее – профессиональное тестирование).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Профессиональное тестирование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состоится </w:t>
      </w:r>
      <w:r>
        <w:rPr>
          <w:rFonts w:ascii="Liberation Serif" w:hAnsi="Liberation Serif" w:eastAsia="Calibri"/>
          <w:b/>
          <w:sz w:val="28"/>
          <w:szCs w:val="28"/>
          <w:u w:val="single"/>
          <w:lang w:eastAsia="en-US"/>
        </w:rPr>
        <w:t xml:space="preserve">19 сентября 2022 года                          </w:t>
      </w:r>
      <w:r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с </w:t>
      </w:r>
      <w:r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09 часов 0</w:t>
      </w:r>
      <w:r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0 минут до 1</w:t>
      </w:r>
      <w:r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7</w:t>
      </w:r>
      <w:r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 часов </w:t>
      </w:r>
      <w:r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00</w:t>
      </w:r>
      <w:r>
        <w:rPr>
          <w:rFonts w:ascii="Liberation Serif" w:hAnsi="Liberation Serif"/>
          <w:b/>
          <w:color w:val="000000" w:themeColor="text1"/>
          <w:sz w:val="28"/>
          <w:szCs w:val="28"/>
          <w:u w:val="single"/>
        </w:rPr>
        <w:t xml:space="preserve"> минут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 с использованием системы тестирования в дистанционном режиме (по местному времени). </w:t>
      </w:r>
      <w:r>
        <w:rPr>
          <w:rStyle w:val="1506bqiaagaaeyqcaaagiaiaaamibqaabryfaaaaaaaaaaaaaaaaaaaaaaaaaaaaaaaaaaaaaaaaaaaaaaaaaaaaaaaaaaaaaaaaaaaaaaaaaaaaaaaaaaaaaaaaaaaaaaaaaaaaaaaaaaaaaaaaaaaaaaaaaaaaaaaaaaaaaaaaaaaaaaaaaaaaaaaaaaaaaaaaaaaaaaaaaaaaaaaaaaaaaaaaaaaaaaaaaaaaaaaa"/>
          <w:rFonts w:ascii="Liberation Serif" w:hAnsi="Liberation Serif"/>
          <w:sz w:val="28"/>
          <w:szCs w:val="28"/>
        </w:rPr>
        <w:t xml:space="preserve">Информация для авторизации в системе </w:t>
      </w:r>
      <w:r>
        <w:rPr>
          <w:rFonts w:ascii="Liberation Serif" w:hAnsi="Liberation Serif"/>
          <w:sz w:val="28"/>
          <w:szCs w:val="28"/>
        </w:rPr>
        <w:t xml:space="preserve">будет направлена кандидатам на указанные в заявлении адреса электронной почты.</w:t>
      </w:r>
      <w:r>
        <w:rPr>
          <w:rFonts w:ascii="Liberation Serif" w:hAnsi="Liberation Serif"/>
          <w:sz w:val="28"/>
          <w:szCs w:val="28"/>
        </w:rPr>
        <w:t xml:space="preserve"> Ответственность за обеспечение технической возможности участия кандидата в тестировании несет кандидат.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профессионального тестирования кандидат может набрать минимально 0 баллов, максимально 10 баллов.</w:t>
      </w:r>
    </w:p>
    <w:p>
      <w:pPr>
        <w:ind w:firstLine="851"/>
        <w:rPr>
          <w:rFonts w:ascii="Liberation Serif" w:hAnsi="Liberation Serif"/>
          <w:sz w:val="28"/>
          <w:szCs w:val="28"/>
        </w:rPr>
      </w:pPr>
    </w:p>
    <w:p>
      <w:pPr>
        <w:ind w:firstLine="70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lang w:val="en-US"/>
        </w:rPr>
        <w:t xml:space="preserve">II</w:t>
      </w:r>
      <w:r>
        <w:rPr>
          <w:rFonts w:ascii="Liberation Serif" w:hAnsi="Liberation Serif"/>
          <w:b/>
          <w:sz w:val="28"/>
          <w:szCs w:val="28"/>
        </w:rPr>
        <w:t xml:space="preserve">. ПОДГОТОВКА ПРОЕКТА ДОКУМЕНТА.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Материалы для подготовки проекта документа будут направлены кандидатам на указанные в заявлении адреса электронной почты.</w:t>
      </w:r>
    </w:p>
    <w:p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0" w:name="Par3"/>
      <w:bookmarkEnd w:id="0"/>
      <w:r>
        <w:rPr>
          <w:rFonts w:ascii="Liberation Serif" w:hAnsi="Liberation Serif"/>
          <w:color w:val="000000"/>
          <w:sz w:val="28"/>
          <w:szCs w:val="28"/>
        </w:rPr>
        <w:t xml:space="preserve">Проект документа предоставляется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21 сентября 2022 года с 11 часов 00 минут до 17 часов 00 минут</w:t>
      </w:r>
      <w:r>
        <w:rPr>
          <w:rFonts w:ascii="Liberation Serif" w:hAnsi="Liberation Serif"/>
          <w:sz w:val="28"/>
          <w:szCs w:val="28"/>
        </w:rPr>
        <w:t xml:space="preserve"> на адрес электронной почты </w:t>
      </w:r>
      <w:r>
        <w:rPr>
          <w:rFonts w:ascii="Liberation Serif" w:hAnsi="Liberation Serif"/>
          <w:color w:val="0000FF"/>
          <w:sz w:val="28"/>
          <w:szCs w:val="28"/>
          <w:u w:val="single"/>
          <w:lang w:val="en-US"/>
        </w:rPr>
        <w:t xml:space="preserve">YVI</w:t>
      </w:r>
      <w:r>
        <w:rPr>
          <w:rFonts w:ascii="Liberation Serif" w:hAnsi="Liberation Serif"/>
          <w:color w:val="0000FF"/>
          <w:sz w:val="28"/>
          <w:szCs w:val="28"/>
          <w:u w:val="single"/>
        </w:rPr>
        <w:t xml:space="preserve">sakova@yanao.ru</w:t>
      </w:r>
      <w:r>
        <w:rPr>
          <w:rFonts w:ascii="Liberation Serif" w:hAnsi="Liberation Serif"/>
          <w:color w:val="0000FF"/>
          <w:sz w:val="28"/>
          <w:szCs w:val="28"/>
          <w:u w:val="single"/>
        </w:rPr>
        <w:t xml:space="preserve">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написания письменной работы кандидат может набрать минимально 0 баллов, максимально 20 баллов.</w:t>
      </w:r>
    </w:p>
    <w:p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>
      <w:pPr>
        <w:ind w:firstLine="709"/>
        <w:jc w:val="both"/>
        <w:rPr>
          <w:rFonts w:ascii="Liberation Serif" w:hAnsi="Liberation Serif"/>
          <w:b/>
          <w:sz w:val="28"/>
          <w:szCs w:val="28"/>
          <w:lang w:eastAsia="ar-SA"/>
        </w:rPr>
      </w:pPr>
      <w:r>
        <w:rPr>
          <w:rFonts w:ascii="Liberation Serif" w:hAnsi="Liberation Serif"/>
          <w:b/>
          <w:sz w:val="28"/>
          <w:szCs w:val="28"/>
          <w:lang w:val="en-US" w:eastAsia="ar-SA"/>
        </w:rPr>
        <w:t xml:space="preserve">III</w:t>
      </w:r>
      <w:r>
        <w:rPr>
          <w:rFonts w:ascii="Liberation Serif" w:hAnsi="Liberation Serif"/>
          <w:b/>
          <w:sz w:val="28"/>
          <w:szCs w:val="28"/>
          <w:lang w:eastAsia="ar-SA"/>
        </w:rPr>
        <w:t xml:space="preserve">. ИНДИВИДУАЛЬНОЕ СОБЕСЕДОВАНИЕ </w:t>
      </w:r>
    </w:p>
    <w:p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Индивидуальное собеседование состоится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27 сентября 2022 года                             в 09 часов 00 минут по адресу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г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. Салехард, ул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.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Республики, д. 72 </w:t>
      </w:r>
      <w:r>
        <w:rPr>
          <w:rFonts w:ascii="Liberation Serif" w:hAnsi="Liberation Serif"/>
          <w:sz w:val="28"/>
          <w:szCs w:val="28"/>
        </w:rPr>
        <w:t xml:space="preserve">. Для иногородних кандидатов предусмотрено проведение и</w:t>
      </w:r>
      <w:r>
        <w:rPr>
          <w:rFonts w:ascii="Liberation Serif" w:hAnsi="Liberation Serif"/>
          <w:sz w:val="28"/>
          <w:szCs w:val="28"/>
        </w:rPr>
        <w:t xml:space="preserve">н</w:t>
      </w:r>
      <w:r>
        <w:rPr>
          <w:rFonts w:ascii="Liberation Serif" w:hAnsi="Liberation Serif"/>
          <w:sz w:val="28"/>
          <w:szCs w:val="28"/>
        </w:rPr>
        <w:t xml:space="preserve">дивидуального собеседования в режиме видеоконференцсвязи. </w:t>
      </w:r>
    </w:p>
    <w:p>
      <w:pPr>
        <w:ind w:firstLine="851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При наличии негативной тенденции по ухудшению эпидемиологической ситуации по заболеваемости </w:t>
      </w:r>
      <w:r>
        <w:rPr>
          <w:rFonts w:ascii="Liberation Serif" w:hAnsi="Liberation Serif"/>
          <w:color w:val="000000" w:themeColor="text1"/>
          <w:sz w:val="28"/>
          <w:szCs w:val="28"/>
          <w:lang w:val="en-US"/>
        </w:rPr>
        <w:t xml:space="preserve">COVID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-19, может быть принято решение об организации и проведении индивидуального собеседования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для всех участников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режиме видеоконференцсвязи, о чём </w:t>
      </w:r>
      <w:r>
        <w:rPr>
          <w:rFonts w:ascii="Liberation Serif" w:hAnsi="Liberation Serif"/>
          <w:color w:val="000000"/>
          <w:sz w:val="28"/>
          <w:szCs w:val="28"/>
        </w:rPr>
        <w:t xml:space="preserve">кандидаты, допущенные к участию в конкурсе,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будут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своевременно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уведомлены.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Проведение индивидуального собеседования с кандидатом в ходе заседания конкурсной комиссии является обязательным.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индивидуального собеседования кандидат может набрать минимально 1 балл, максимально 30 баллов.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Индивидуальное собеседование проводится с целью получения информации, которая позволит определить насколько кандидат подходит для </w:t>
      </w:r>
      <w:r>
        <w:rPr>
          <w:rFonts w:ascii="Liberation Serif" w:hAnsi="Liberation Serif"/>
          <w:sz w:val="28"/>
          <w:szCs w:val="28"/>
        </w:rPr>
        <w:t xml:space="preserve">предполагаемой должности государственной гражданской службы автономного округа с помощью оценки его профессиональных знаний и умений, деловых качеств.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проведении индивидуального собеседования конкурсной комиссией задаются вопросы, направленные на оценку профессионального уровня кандидата, в частности: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знания законодательства в соответствующей сфере деятельности, необходимого для выполнения должностных обязанностей по должности государственной гражданской службы автономного округа;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понимания основных проблем в соответствующей сфере деятельности;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наличия иных профессиональных умений в соответствии с областью и видом профессиональной служебной деятельности.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ходе индивидуального собеседования кандидат может использовать </w:t>
      </w:r>
      <w:r>
        <w:rPr>
          <w:rFonts w:ascii="Liberation Serif" w:hAnsi="Liberation Serif"/>
          <w:sz w:val="28"/>
          <w:szCs w:val="28"/>
        </w:rPr>
        <w:t xml:space="preserve">самопрезентацию</w:t>
      </w:r>
      <w:r>
        <w:rPr>
          <w:rFonts w:ascii="Liberation Serif" w:hAnsi="Liberation Serif"/>
          <w:sz w:val="28"/>
          <w:szCs w:val="28"/>
        </w:rPr>
        <w:t xml:space="preserve">.</w:t>
      </w:r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Самопрезентация</w:t>
      </w:r>
      <w:r>
        <w:rPr>
          <w:rFonts w:ascii="Liberation Serif" w:hAnsi="Liberation Serif"/>
          <w:sz w:val="28"/>
          <w:szCs w:val="28"/>
        </w:rPr>
        <w:t xml:space="preserve"> – это подготовленный, аргументированный и структурированный монолог длительностью не более 3 минут, который позволяет кандидату презентовать себя конкурсной комиссии.</w:t>
      </w:r>
    </w:p>
    <w:p>
      <w:pPr>
        <w:pStyle w:val="afc"/>
        <w:spacing w:before="0" w:beforeAutospacing="0" w:after="0" w:afterAutospacing="0"/>
        <w:ind w:firstLine="709"/>
        <w:jc w:val="both"/>
        <w:rPr>
          <w:rFonts w:ascii="Liberation Serif" w:hAnsi="Liberation Serif"/>
          <w:i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i/>
          <w:color w:val="000000"/>
          <w:sz w:val="28"/>
          <w:szCs w:val="28"/>
          <w:u w:val="single"/>
        </w:rPr>
        <w:t xml:space="preserve">Ответственный</w:t>
      </w:r>
      <w:r>
        <w:rPr>
          <w:rFonts w:ascii="Liberation Serif" w:hAnsi="Liberation Serif"/>
          <w:i/>
          <w:color w:val="000000"/>
          <w:sz w:val="28"/>
          <w:szCs w:val="28"/>
          <w:u w:val="single"/>
        </w:rPr>
        <w:t xml:space="preserve"> за организацию конкурсных процедур:</w:t>
      </w:r>
    </w:p>
    <w:p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</w:t>
      </w:r>
      <w:r>
        <w:rPr>
          <w:rFonts w:ascii="Liberation Serif" w:hAnsi="Liberation Serif"/>
          <w:color w:val="000000"/>
          <w:sz w:val="28"/>
          <w:szCs w:val="28"/>
        </w:rPr>
        <w:t xml:space="preserve">эксперт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 xml:space="preserve">I</w:t>
      </w:r>
      <w:r>
        <w:rPr>
          <w:rFonts w:ascii="Liberation Serif" w:hAnsi="Liberation Serif"/>
          <w:color w:val="000000"/>
          <w:sz w:val="28"/>
          <w:szCs w:val="28"/>
        </w:rPr>
        <w:t xml:space="preserve"> категории отдела правовой и кадровой работы аппарата Счетной палаты Ямало-Ненецкого автономного округа, Исакова Яна Владимировна,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тел. 8 (34922) 2-23-62,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 xml:space="preserve">e</w:t>
      </w:r>
      <w:r>
        <w:rPr>
          <w:rFonts w:ascii="Liberation Serif" w:hAnsi="Liberation Serif"/>
          <w:color w:val="000000"/>
          <w:sz w:val="28"/>
          <w:szCs w:val="28"/>
        </w:rPr>
        <w:t xml:space="preserve">-</w:t>
      </w:r>
      <w:r>
        <w:rPr>
          <w:rFonts w:ascii="Liberation Serif" w:hAnsi="Liberation Serif"/>
          <w:color w:val="000000"/>
          <w:sz w:val="28"/>
          <w:szCs w:val="28"/>
        </w:rPr>
        <w:t xml:space="preserve">mail</w:t>
      </w:r>
      <w:r>
        <w:rPr>
          <w:rFonts w:ascii="Liberation Serif" w:hAnsi="Liberation Serif"/>
          <w:color w:val="000000"/>
          <w:sz w:val="28"/>
          <w:szCs w:val="28"/>
        </w:rPr>
        <w:t xml:space="preserve">: </w:t>
      </w:r>
      <w:r>
        <w:rPr>
          <w:rFonts w:ascii="Liberation Serif" w:hAnsi="Liberation Serif"/>
          <w:color w:val="0000FF"/>
          <w:sz w:val="28"/>
          <w:szCs w:val="28"/>
          <w:u w:val="single"/>
          <w:lang w:val="en-US"/>
        </w:rPr>
        <w:t xml:space="preserve">YVI</w:t>
      </w:r>
      <w:r>
        <w:rPr>
          <w:rFonts w:ascii="Liberation Serif" w:hAnsi="Liberation Serif"/>
          <w:color w:val="0000FF"/>
          <w:sz w:val="28"/>
          <w:szCs w:val="28"/>
          <w:u w:val="single"/>
        </w:rPr>
        <w:t xml:space="preserve">sakova@yanao.ru</w:t>
      </w:r>
    </w:p>
    <w:p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sectPr>
      <w:headerReference w:type="even" r:id="rId9"/>
      <w:pgSz w:w="11906" w:h="16838"/>
      <w:pgMar w:top="1134" w:right="567" w:bottom="1134" w:left="1418" w:header="709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Liberation Serif">
    <w:panose1 w:val="02020603050405020304"/>
  </w:font>
  <w:font w:name="Calibri Light">
    <w:panose1 w:val="020F03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D75A327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5FEEC9D8">
      <w:start w:val="1"/>
      <w:numFmt w:val="lowerLetter"/>
      <w:lvlText w:val="%2."/>
      <w:lvlJc w:val="left"/>
      <w:pPr>
        <w:ind w:left="1789" w:hanging="360"/>
      </w:pPr>
    </w:lvl>
    <w:lvl w:ilvl="2" w:tplc="18C24550">
      <w:start w:val="1"/>
      <w:numFmt w:val="lowerRoman"/>
      <w:lvlText w:val="%3."/>
      <w:lvlJc w:val="right"/>
      <w:pPr>
        <w:ind w:left="2509" w:hanging="180"/>
      </w:pPr>
    </w:lvl>
    <w:lvl w:ilvl="3" w:tplc="865ACF6C">
      <w:start w:val="1"/>
      <w:numFmt w:val="decimal"/>
      <w:lvlText w:val="%4."/>
      <w:lvlJc w:val="left"/>
      <w:pPr>
        <w:ind w:left="3229" w:hanging="360"/>
      </w:pPr>
    </w:lvl>
    <w:lvl w:ilvl="4" w:tplc="F79A8B60">
      <w:start w:val="1"/>
      <w:numFmt w:val="lowerLetter"/>
      <w:lvlText w:val="%5."/>
      <w:lvlJc w:val="left"/>
      <w:pPr>
        <w:ind w:left="3949" w:hanging="360"/>
      </w:pPr>
    </w:lvl>
    <w:lvl w:ilvl="5" w:tplc="7C065FD8">
      <w:start w:val="1"/>
      <w:numFmt w:val="lowerRoman"/>
      <w:lvlText w:val="%6."/>
      <w:lvlJc w:val="right"/>
      <w:pPr>
        <w:ind w:left="4669" w:hanging="180"/>
      </w:pPr>
    </w:lvl>
    <w:lvl w:ilvl="6" w:tplc="78C21BDE">
      <w:start w:val="1"/>
      <w:numFmt w:val="decimal"/>
      <w:lvlText w:val="%7."/>
      <w:lvlJc w:val="left"/>
      <w:pPr>
        <w:ind w:left="5389" w:hanging="360"/>
      </w:pPr>
    </w:lvl>
    <w:lvl w:ilvl="7" w:tplc="7B68DE04">
      <w:start w:val="1"/>
      <w:numFmt w:val="lowerLetter"/>
      <w:lvlText w:val="%8."/>
      <w:lvlJc w:val="left"/>
      <w:pPr>
        <w:ind w:left="6109" w:hanging="360"/>
      </w:pPr>
    </w:lvl>
    <w:lvl w:ilvl="8" w:tplc="E54AD00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plc="3FAAAD38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D21876D4">
      <w:start w:val="1"/>
      <w:numFmt w:val="lowerLetter"/>
      <w:lvlText w:val="%2."/>
      <w:lvlJc w:val="left"/>
      <w:pPr>
        <w:ind w:left="1789" w:hanging="360"/>
      </w:pPr>
    </w:lvl>
    <w:lvl w:ilvl="2" w:tplc="21369E4A">
      <w:start w:val="1"/>
      <w:numFmt w:val="lowerRoman"/>
      <w:lvlText w:val="%3."/>
      <w:lvlJc w:val="right"/>
      <w:pPr>
        <w:ind w:left="2509" w:hanging="180"/>
      </w:pPr>
    </w:lvl>
    <w:lvl w:ilvl="3" w:tplc="F5F4584E">
      <w:start w:val="1"/>
      <w:numFmt w:val="decimal"/>
      <w:lvlText w:val="%4."/>
      <w:lvlJc w:val="left"/>
      <w:pPr>
        <w:ind w:left="3229" w:hanging="360"/>
      </w:pPr>
    </w:lvl>
    <w:lvl w:ilvl="4" w:tplc="051A0D3A">
      <w:start w:val="1"/>
      <w:numFmt w:val="lowerLetter"/>
      <w:lvlText w:val="%5."/>
      <w:lvlJc w:val="left"/>
      <w:pPr>
        <w:ind w:left="3949" w:hanging="360"/>
      </w:pPr>
    </w:lvl>
    <w:lvl w:ilvl="5" w:tplc="E744DBE4">
      <w:start w:val="1"/>
      <w:numFmt w:val="lowerRoman"/>
      <w:lvlText w:val="%6."/>
      <w:lvlJc w:val="right"/>
      <w:pPr>
        <w:ind w:left="4669" w:hanging="180"/>
      </w:pPr>
    </w:lvl>
    <w:lvl w:ilvl="6" w:tplc="792AD25A">
      <w:start w:val="1"/>
      <w:numFmt w:val="decimal"/>
      <w:lvlText w:val="%7."/>
      <w:lvlJc w:val="left"/>
      <w:pPr>
        <w:ind w:left="5389" w:hanging="360"/>
      </w:pPr>
    </w:lvl>
    <w:lvl w:ilvl="7" w:tplc="7FFAFB6A">
      <w:start w:val="1"/>
      <w:numFmt w:val="lowerLetter"/>
      <w:lvlText w:val="%8."/>
      <w:lvlJc w:val="left"/>
      <w:pPr>
        <w:ind w:left="6109" w:hanging="360"/>
      </w:pPr>
    </w:lvl>
    <w:lvl w:ilvl="8" w:tplc="C03436A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plc="9CFABF74">
      <w:start w:val="1"/>
      <w:numFmt w:val="decimal"/>
      <w:lvlText w:val="%1."/>
      <w:lvlJc w:val="left"/>
      <w:pPr>
        <w:ind w:left="1069" w:hanging="360"/>
      </w:pPr>
    </w:lvl>
    <w:lvl w:ilvl="1" w:tplc="51D277A6">
      <w:start w:val="1"/>
      <w:numFmt w:val="lowerLetter"/>
      <w:lvlText w:val="%2."/>
      <w:lvlJc w:val="left"/>
      <w:pPr>
        <w:ind w:left="1789" w:hanging="360"/>
      </w:pPr>
    </w:lvl>
    <w:lvl w:ilvl="2" w:tplc="AC1A0DFC">
      <w:start w:val="1"/>
      <w:numFmt w:val="lowerRoman"/>
      <w:lvlText w:val="%3."/>
      <w:lvlJc w:val="right"/>
      <w:pPr>
        <w:ind w:left="2509" w:hanging="180"/>
      </w:pPr>
    </w:lvl>
    <w:lvl w:ilvl="3" w:tplc="EBB63A5C">
      <w:start w:val="1"/>
      <w:numFmt w:val="decimal"/>
      <w:lvlText w:val="%4."/>
      <w:lvlJc w:val="left"/>
      <w:pPr>
        <w:ind w:left="3229" w:hanging="360"/>
      </w:pPr>
    </w:lvl>
    <w:lvl w:ilvl="4" w:tplc="3258B2E2">
      <w:start w:val="1"/>
      <w:numFmt w:val="lowerLetter"/>
      <w:lvlText w:val="%5."/>
      <w:lvlJc w:val="left"/>
      <w:pPr>
        <w:ind w:left="3949" w:hanging="360"/>
      </w:pPr>
    </w:lvl>
    <w:lvl w:ilvl="5" w:tplc="18387342">
      <w:start w:val="1"/>
      <w:numFmt w:val="lowerRoman"/>
      <w:lvlText w:val="%6."/>
      <w:lvlJc w:val="right"/>
      <w:pPr>
        <w:ind w:left="4669" w:hanging="180"/>
      </w:pPr>
    </w:lvl>
    <w:lvl w:ilvl="6" w:tplc="2A7892E2">
      <w:start w:val="1"/>
      <w:numFmt w:val="decimal"/>
      <w:lvlText w:val="%7."/>
      <w:lvlJc w:val="left"/>
      <w:pPr>
        <w:ind w:left="5389" w:hanging="360"/>
      </w:pPr>
    </w:lvl>
    <w:lvl w:ilvl="7" w:tplc="50EE2438">
      <w:start w:val="1"/>
      <w:numFmt w:val="lowerLetter"/>
      <w:lvlText w:val="%8."/>
      <w:lvlJc w:val="left"/>
      <w:pPr>
        <w:ind w:left="6109" w:hanging="360"/>
      </w:pPr>
    </w:lvl>
    <w:lvl w:ilvl="8" w:tplc="0002B28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 w:tplc="3C9A493A">
      <w:start w:val="3"/>
      <w:numFmt w:val="decimal"/>
      <w:lvlText w:val="%1."/>
      <w:lvlJc w:val="left"/>
      <w:pPr>
        <w:ind w:left="1211" w:hanging="360"/>
      </w:pPr>
      <w:rPr>
        <w:b/>
      </w:rPr>
    </w:lvl>
    <w:lvl w:ilvl="1" w:tplc="B4ACB5DA">
      <w:start w:val="1"/>
      <w:numFmt w:val="lowerLetter"/>
      <w:lvlText w:val="%2."/>
      <w:lvlJc w:val="left"/>
      <w:pPr>
        <w:ind w:left="1931" w:hanging="360"/>
      </w:pPr>
    </w:lvl>
    <w:lvl w:ilvl="2" w:tplc="2556D922">
      <w:start w:val="1"/>
      <w:numFmt w:val="lowerRoman"/>
      <w:lvlText w:val="%3."/>
      <w:lvlJc w:val="right"/>
      <w:pPr>
        <w:ind w:left="2651" w:hanging="180"/>
      </w:pPr>
    </w:lvl>
    <w:lvl w:ilvl="3" w:tplc="A77857D8">
      <w:start w:val="1"/>
      <w:numFmt w:val="decimal"/>
      <w:lvlText w:val="%4."/>
      <w:lvlJc w:val="left"/>
      <w:pPr>
        <w:ind w:left="3371" w:hanging="360"/>
      </w:pPr>
    </w:lvl>
    <w:lvl w:ilvl="4" w:tplc="671C0CC2">
      <w:start w:val="1"/>
      <w:numFmt w:val="lowerLetter"/>
      <w:lvlText w:val="%5."/>
      <w:lvlJc w:val="left"/>
      <w:pPr>
        <w:ind w:left="4091" w:hanging="360"/>
      </w:pPr>
    </w:lvl>
    <w:lvl w:ilvl="5" w:tplc="ABC8C6C0">
      <w:start w:val="1"/>
      <w:numFmt w:val="lowerRoman"/>
      <w:lvlText w:val="%6."/>
      <w:lvlJc w:val="right"/>
      <w:pPr>
        <w:ind w:left="4811" w:hanging="180"/>
      </w:pPr>
    </w:lvl>
    <w:lvl w:ilvl="6" w:tplc="41F25B6A">
      <w:start w:val="1"/>
      <w:numFmt w:val="decimal"/>
      <w:lvlText w:val="%7."/>
      <w:lvlJc w:val="left"/>
      <w:pPr>
        <w:ind w:left="5531" w:hanging="360"/>
      </w:pPr>
    </w:lvl>
    <w:lvl w:ilvl="7" w:tplc="7DFCB58E">
      <w:start w:val="1"/>
      <w:numFmt w:val="lowerLetter"/>
      <w:lvlText w:val="%8."/>
      <w:lvlJc w:val="left"/>
      <w:pPr>
        <w:ind w:left="6251" w:hanging="360"/>
      </w:pPr>
    </w:lvl>
    <w:lvl w:ilvl="8" w:tplc="A000C260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 w:tplc="FF4CBB66">
      <w:start w:val="1"/>
      <w:numFmt w:val="decimal"/>
      <w:lvlText w:val="%1."/>
      <w:lvlJc w:val="left"/>
      <w:pPr>
        <w:ind w:left="418" w:hanging="360"/>
      </w:pPr>
    </w:lvl>
    <w:lvl w:ilvl="1" w:tplc="E076B270">
      <w:start w:val="1"/>
      <w:numFmt w:val="lowerLetter"/>
      <w:lvlText w:val="%2."/>
      <w:lvlJc w:val="left"/>
      <w:pPr>
        <w:ind w:left="1138" w:hanging="360"/>
      </w:pPr>
    </w:lvl>
    <w:lvl w:ilvl="2" w:tplc="FE26AE28">
      <w:start w:val="1"/>
      <w:numFmt w:val="lowerRoman"/>
      <w:lvlText w:val="%3."/>
      <w:lvlJc w:val="right"/>
      <w:pPr>
        <w:ind w:left="1858" w:hanging="180"/>
      </w:pPr>
    </w:lvl>
    <w:lvl w:ilvl="3" w:tplc="B792E41C">
      <w:start w:val="1"/>
      <w:numFmt w:val="decimal"/>
      <w:lvlText w:val="%4."/>
      <w:lvlJc w:val="left"/>
      <w:pPr>
        <w:ind w:left="2578" w:hanging="360"/>
      </w:pPr>
    </w:lvl>
    <w:lvl w:ilvl="4" w:tplc="95CC3C26">
      <w:start w:val="1"/>
      <w:numFmt w:val="lowerLetter"/>
      <w:lvlText w:val="%5."/>
      <w:lvlJc w:val="left"/>
      <w:pPr>
        <w:ind w:left="3298" w:hanging="360"/>
      </w:pPr>
    </w:lvl>
    <w:lvl w:ilvl="5" w:tplc="CC3A5B5A">
      <w:start w:val="1"/>
      <w:numFmt w:val="lowerRoman"/>
      <w:lvlText w:val="%6."/>
      <w:lvlJc w:val="right"/>
      <w:pPr>
        <w:ind w:left="4018" w:hanging="180"/>
      </w:pPr>
    </w:lvl>
    <w:lvl w:ilvl="6" w:tplc="E6ACFBAC">
      <w:start w:val="1"/>
      <w:numFmt w:val="decimal"/>
      <w:lvlText w:val="%7."/>
      <w:lvlJc w:val="left"/>
      <w:pPr>
        <w:ind w:left="4738" w:hanging="360"/>
      </w:pPr>
    </w:lvl>
    <w:lvl w:ilvl="7" w:tplc="77FEC382">
      <w:start w:val="1"/>
      <w:numFmt w:val="lowerLetter"/>
      <w:lvlText w:val="%8."/>
      <w:lvlJc w:val="left"/>
      <w:pPr>
        <w:ind w:left="5458" w:hanging="360"/>
      </w:pPr>
    </w:lvl>
    <w:lvl w:ilvl="8" w:tplc="DFDE0B26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multiLevelType w:val="hybridMultilevel"/>
    <w:lvl w:ilvl="0" w:tplc="0B34095A">
      <w:start w:val="4"/>
      <w:numFmt w:val="decimal"/>
      <w:lvlText w:val="%1."/>
      <w:lvlJc w:val="left"/>
      <w:pPr>
        <w:ind w:left="1068" w:hanging="360"/>
      </w:pPr>
      <w:rPr>
        <w:b/>
      </w:rPr>
    </w:lvl>
    <w:lvl w:ilvl="1" w:tplc="401244FE">
      <w:start w:val="1"/>
      <w:numFmt w:val="lowerLetter"/>
      <w:lvlText w:val="%2."/>
      <w:lvlJc w:val="left"/>
      <w:pPr>
        <w:ind w:left="1788" w:hanging="360"/>
      </w:pPr>
    </w:lvl>
    <w:lvl w:ilvl="2" w:tplc="4A564C0C">
      <w:start w:val="1"/>
      <w:numFmt w:val="lowerRoman"/>
      <w:lvlText w:val="%3."/>
      <w:lvlJc w:val="right"/>
      <w:pPr>
        <w:ind w:left="2508" w:hanging="180"/>
      </w:pPr>
    </w:lvl>
    <w:lvl w:ilvl="3" w:tplc="FD38FC3C">
      <w:start w:val="1"/>
      <w:numFmt w:val="decimal"/>
      <w:lvlText w:val="%4."/>
      <w:lvlJc w:val="left"/>
      <w:pPr>
        <w:ind w:left="3228" w:hanging="360"/>
      </w:pPr>
    </w:lvl>
    <w:lvl w:ilvl="4" w:tplc="1054C7F4">
      <w:start w:val="1"/>
      <w:numFmt w:val="lowerLetter"/>
      <w:lvlText w:val="%5."/>
      <w:lvlJc w:val="left"/>
      <w:pPr>
        <w:ind w:left="3948" w:hanging="360"/>
      </w:pPr>
    </w:lvl>
    <w:lvl w:ilvl="5" w:tplc="5FB88674">
      <w:start w:val="1"/>
      <w:numFmt w:val="lowerRoman"/>
      <w:lvlText w:val="%6."/>
      <w:lvlJc w:val="right"/>
      <w:pPr>
        <w:ind w:left="4668" w:hanging="180"/>
      </w:pPr>
    </w:lvl>
    <w:lvl w:ilvl="6" w:tplc="80BAE79E">
      <w:start w:val="1"/>
      <w:numFmt w:val="decimal"/>
      <w:lvlText w:val="%7."/>
      <w:lvlJc w:val="left"/>
      <w:pPr>
        <w:ind w:left="5388" w:hanging="360"/>
      </w:pPr>
    </w:lvl>
    <w:lvl w:ilvl="7" w:tplc="35904B0C">
      <w:start w:val="1"/>
      <w:numFmt w:val="lowerLetter"/>
      <w:lvlText w:val="%8."/>
      <w:lvlJc w:val="left"/>
      <w:pPr>
        <w:ind w:left="6108" w:hanging="360"/>
      </w:pPr>
    </w:lvl>
    <w:lvl w:ilvl="8" w:tplc="8C6443C6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 w:tplc="83387394">
      <w:start w:val="2"/>
      <w:numFmt w:val="decimal"/>
      <w:lvlText w:val="%1."/>
      <w:lvlJc w:val="left"/>
      <w:pPr>
        <w:ind w:left="1069" w:hanging="360"/>
      </w:pPr>
    </w:lvl>
    <w:lvl w:ilvl="1" w:tplc="8178642E">
      <w:start w:val="1"/>
      <w:numFmt w:val="lowerLetter"/>
      <w:lvlText w:val="%2."/>
      <w:lvlJc w:val="left"/>
      <w:pPr>
        <w:ind w:left="1789" w:hanging="360"/>
      </w:pPr>
    </w:lvl>
    <w:lvl w:ilvl="2" w:tplc="A1304F16">
      <w:start w:val="1"/>
      <w:numFmt w:val="lowerRoman"/>
      <w:lvlText w:val="%3."/>
      <w:lvlJc w:val="right"/>
      <w:pPr>
        <w:ind w:left="2509" w:hanging="180"/>
      </w:pPr>
    </w:lvl>
    <w:lvl w:ilvl="3" w:tplc="51BA9D1A">
      <w:start w:val="1"/>
      <w:numFmt w:val="decimal"/>
      <w:lvlText w:val="%4."/>
      <w:lvlJc w:val="left"/>
      <w:pPr>
        <w:ind w:left="3229" w:hanging="360"/>
      </w:pPr>
    </w:lvl>
    <w:lvl w:ilvl="4" w:tplc="8DACA544">
      <w:start w:val="1"/>
      <w:numFmt w:val="lowerLetter"/>
      <w:lvlText w:val="%5."/>
      <w:lvlJc w:val="left"/>
      <w:pPr>
        <w:ind w:left="3949" w:hanging="360"/>
      </w:pPr>
    </w:lvl>
    <w:lvl w:ilvl="5" w:tplc="A32E9044">
      <w:start w:val="1"/>
      <w:numFmt w:val="lowerRoman"/>
      <w:lvlText w:val="%6."/>
      <w:lvlJc w:val="right"/>
      <w:pPr>
        <w:ind w:left="4669" w:hanging="180"/>
      </w:pPr>
    </w:lvl>
    <w:lvl w:ilvl="6" w:tplc="2484282C">
      <w:start w:val="1"/>
      <w:numFmt w:val="decimal"/>
      <w:lvlText w:val="%7."/>
      <w:lvlJc w:val="left"/>
      <w:pPr>
        <w:ind w:left="5389" w:hanging="360"/>
      </w:pPr>
    </w:lvl>
    <w:lvl w:ilvl="7" w:tplc="7004DE6E">
      <w:start w:val="1"/>
      <w:numFmt w:val="lowerLetter"/>
      <w:lvlText w:val="%8."/>
      <w:lvlJc w:val="left"/>
      <w:pPr>
        <w:ind w:left="6109" w:hanging="360"/>
      </w:pPr>
    </w:lvl>
    <w:lvl w:ilvl="8" w:tplc="A6B2AC0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 w:tplc="B5284AF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5C0ED76C">
      <w:start w:val="1"/>
      <w:numFmt w:val="lowerLetter"/>
      <w:lvlText w:val="%2."/>
      <w:lvlJc w:val="left"/>
      <w:pPr>
        <w:ind w:left="1789" w:hanging="360"/>
      </w:pPr>
    </w:lvl>
    <w:lvl w:ilvl="2" w:tplc="D48A4F88">
      <w:start w:val="1"/>
      <w:numFmt w:val="lowerRoman"/>
      <w:lvlText w:val="%3."/>
      <w:lvlJc w:val="right"/>
      <w:pPr>
        <w:ind w:left="2509" w:hanging="180"/>
      </w:pPr>
    </w:lvl>
    <w:lvl w:ilvl="3" w:tplc="9822C07C">
      <w:start w:val="1"/>
      <w:numFmt w:val="decimal"/>
      <w:lvlText w:val="%4."/>
      <w:lvlJc w:val="left"/>
      <w:pPr>
        <w:ind w:left="3229" w:hanging="360"/>
      </w:pPr>
    </w:lvl>
    <w:lvl w:ilvl="4" w:tplc="F9D61756">
      <w:start w:val="1"/>
      <w:numFmt w:val="lowerLetter"/>
      <w:lvlText w:val="%5."/>
      <w:lvlJc w:val="left"/>
      <w:pPr>
        <w:ind w:left="3949" w:hanging="360"/>
      </w:pPr>
    </w:lvl>
    <w:lvl w:ilvl="5" w:tplc="C4EE68AE">
      <w:start w:val="1"/>
      <w:numFmt w:val="lowerRoman"/>
      <w:lvlText w:val="%6."/>
      <w:lvlJc w:val="right"/>
      <w:pPr>
        <w:ind w:left="4669" w:hanging="180"/>
      </w:pPr>
    </w:lvl>
    <w:lvl w:ilvl="6" w:tplc="6414B632">
      <w:start w:val="1"/>
      <w:numFmt w:val="decimal"/>
      <w:lvlText w:val="%7."/>
      <w:lvlJc w:val="left"/>
      <w:pPr>
        <w:ind w:left="5389" w:hanging="360"/>
      </w:pPr>
    </w:lvl>
    <w:lvl w:ilvl="7" w:tplc="2B42CA52">
      <w:start w:val="1"/>
      <w:numFmt w:val="lowerLetter"/>
      <w:lvlText w:val="%8."/>
      <w:lvlJc w:val="left"/>
      <w:pPr>
        <w:ind w:left="6109" w:hanging="360"/>
      </w:pPr>
    </w:lvl>
    <w:lvl w:ilvl="8" w:tplc="27E036E4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 w:tplc="B558972E">
      <w:start w:val="2"/>
      <w:numFmt w:val="decimal"/>
      <w:lvlText w:val="%1."/>
      <w:lvlJc w:val="left"/>
      <w:pPr>
        <w:ind w:left="1778" w:hanging="360"/>
      </w:pPr>
    </w:lvl>
    <w:lvl w:ilvl="1" w:tplc="36DCF1BE">
      <w:start w:val="1"/>
      <w:numFmt w:val="lowerLetter"/>
      <w:lvlText w:val="%2."/>
      <w:lvlJc w:val="left"/>
      <w:pPr>
        <w:ind w:left="2498" w:hanging="360"/>
      </w:pPr>
    </w:lvl>
    <w:lvl w:ilvl="2" w:tplc="B8F62AB2">
      <w:start w:val="1"/>
      <w:numFmt w:val="lowerRoman"/>
      <w:lvlText w:val="%3."/>
      <w:lvlJc w:val="right"/>
      <w:pPr>
        <w:ind w:left="3218" w:hanging="180"/>
      </w:pPr>
    </w:lvl>
    <w:lvl w:ilvl="3" w:tplc="5F3262DC">
      <w:start w:val="1"/>
      <w:numFmt w:val="decimal"/>
      <w:lvlText w:val="%4."/>
      <w:lvlJc w:val="left"/>
      <w:pPr>
        <w:ind w:left="3938" w:hanging="360"/>
      </w:pPr>
    </w:lvl>
    <w:lvl w:ilvl="4" w:tplc="2AD816B4">
      <w:start w:val="1"/>
      <w:numFmt w:val="lowerLetter"/>
      <w:lvlText w:val="%5."/>
      <w:lvlJc w:val="left"/>
      <w:pPr>
        <w:ind w:left="4658" w:hanging="360"/>
      </w:pPr>
    </w:lvl>
    <w:lvl w:ilvl="5" w:tplc="3B547D48">
      <w:start w:val="1"/>
      <w:numFmt w:val="lowerRoman"/>
      <w:lvlText w:val="%6."/>
      <w:lvlJc w:val="right"/>
      <w:pPr>
        <w:ind w:left="5378" w:hanging="180"/>
      </w:pPr>
    </w:lvl>
    <w:lvl w:ilvl="6" w:tplc="CAE8C9BC">
      <w:start w:val="1"/>
      <w:numFmt w:val="decimal"/>
      <w:lvlText w:val="%7."/>
      <w:lvlJc w:val="left"/>
      <w:pPr>
        <w:ind w:left="6098" w:hanging="360"/>
      </w:pPr>
    </w:lvl>
    <w:lvl w:ilvl="7" w:tplc="DF4262E4">
      <w:start w:val="1"/>
      <w:numFmt w:val="lowerLetter"/>
      <w:lvlText w:val="%8."/>
      <w:lvlJc w:val="left"/>
      <w:pPr>
        <w:ind w:left="6818" w:hanging="360"/>
      </w:pPr>
    </w:lvl>
    <w:lvl w:ilvl="8" w:tplc="56C64A72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basedOn w:val="a0"/>
    <w:link w:val="Heading1"/>
    <w:uiPriority w:val="9"/>
    <w:rPr>
      <w:rFonts w:ascii="Arial" w:hAnsi="Arial" w:cs="Arial" w:eastAsia="Arial"/>
      <w:sz w:val="40"/>
      <w:szCs w:val="40"/>
    </w:rPr>
  </w:style>
  <w:style w:type="character" w:styleId="Heading2Char" w:customStyle="1">
    <w:name w:val="Heading 2 Char"/>
    <w:basedOn w:val="a0"/>
    <w:link w:val="Heading2"/>
    <w:uiPriority w:val="9"/>
    <w:rPr>
      <w:rFonts w:ascii="Arial" w:hAnsi="Arial" w:cs="Arial" w:eastAsia="Arial"/>
      <w:sz w:val="34"/>
    </w:rPr>
  </w:style>
  <w:style w:type="paragraph" w:styleId="Heading3" w:customStyle="1">
    <w:name w:val="Heading 3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Heading3Char" w:customStyle="1">
    <w:name w:val="Heading 3 Char"/>
    <w:basedOn w:val="a0"/>
    <w:link w:val="Heading3"/>
    <w:uiPriority w:val="9"/>
    <w:rPr>
      <w:rFonts w:ascii="Arial" w:hAnsi="Arial" w:cs="Arial" w:eastAsia="Arial"/>
      <w:sz w:val="30"/>
      <w:szCs w:val="30"/>
    </w:rPr>
  </w:style>
  <w:style w:type="paragraph" w:styleId="Heading4" w:customStyle="1">
    <w:name w:val="Heading 4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Heading4Char" w:customStyle="1">
    <w:name w:val="Heading 4 Char"/>
    <w:basedOn w:val="a0"/>
    <w:link w:val="Heading4"/>
    <w:uiPriority w:val="9"/>
    <w:rPr>
      <w:rFonts w:ascii="Arial" w:hAnsi="Arial" w:cs="Arial" w:eastAsia="Arial"/>
      <w:b/>
      <w:bCs/>
      <w:sz w:val="26"/>
      <w:szCs w:val="26"/>
    </w:rPr>
  </w:style>
  <w:style w:type="paragraph" w:styleId="Heading5" w:customStyle="1">
    <w:name w:val="Heading 5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</w:rPr>
  </w:style>
  <w:style w:type="character" w:styleId="Heading5Char" w:customStyle="1">
    <w:name w:val="Heading 5 Char"/>
    <w:basedOn w:val="a0"/>
    <w:link w:val="Heading5"/>
    <w:uiPriority w:val="9"/>
    <w:rPr>
      <w:rFonts w:ascii="Arial" w:hAnsi="Arial" w:cs="Arial" w:eastAsia="Arial"/>
      <w:b/>
      <w:bCs/>
      <w:sz w:val="24"/>
      <w:szCs w:val="24"/>
    </w:rPr>
  </w:style>
  <w:style w:type="paragraph" w:styleId="Heading6" w:customStyle="1">
    <w:name w:val="Heading 6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Heading6Char" w:customStyle="1">
    <w:name w:val="Heading 6 Char"/>
    <w:basedOn w:val="a0"/>
    <w:link w:val="Heading6"/>
    <w:uiPriority w:val="9"/>
    <w:rPr>
      <w:rFonts w:ascii="Arial" w:hAnsi="Arial" w:cs="Arial" w:eastAsia="Arial"/>
      <w:b/>
      <w:bCs/>
      <w:sz w:val="22"/>
      <w:szCs w:val="22"/>
    </w:rPr>
  </w:style>
  <w:style w:type="paragraph" w:styleId="Heading7" w:customStyle="1">
    <w:name w:val="Heading 7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Heading7Char" w:customStyle="1">
    <w:name w:val="Heading 7 Char"/>
    <w:basedOn w:val="a0"/>
    <w:link w:val="Heading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Heading8" w:customStyle="1">
    <w:name w:val="Heading 8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Heading8Char" w:customStyle="1">
    <w:name w:val="Heading 8 Char"/>
    <w:basedOn w:val="a0"/>
    <w:link w:val="Heading8"/>
    <w:uiPriority w:val="9"/>
    <w:rPr>
      <w:rFonts w:ascii="Arial" w:hAnsi="Arial" w:cs="Arial" w:eastAsia="Arial"/>
      <w:i/>
      <w:iCs/>
      <w:sz w:val="22"/>
      <w:szCs w:val="22"/>
    </w:rPr>
  </w:style>
  <w:style w:type="paragraph" w:styleId="Heading9" w:customStyle="1">
    <w:name w:val="Heading 9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Heading9Char" w:customStyle="1">
    <w:name w:val="Heading 9 Char"/>
    <w:basedOn w:val="a0"/>
    <w:link w:val="Heading9"/>
    <w:uiPriority w:val="9"/>
    <w:rPr>
      <w:rFonts w:ascii="Arial" w:hAnsi="Arial" w:cs="Arial" w:eastAsia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4" w:customStyle="1">
    <w:name w:val="Название Знак"/>
    <w:basedOn w:val="a0"/>
    <w:link w:val="a3"/>
    <w:uiPriority w:val="10"/>
    <w:rPr>
      <w:sz w:val="48"/>
      <w:szCs w:val="48"/>
    </w:rPr>
  </w:style>
  <w:style w:type="character" w:styleId="SubtitleChar" w:customStyle="1">
    <w:name w:val="Subtitle Char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styleId="20" w:customStyle="1">
    <w:name w:val="Цитата 2 Знак"/>
    <w:link w:val="2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7" w:customStyle="1">
    <w:name w:val="Выделенная цитата Знак"/>
    <w:link w:val="a6"/>
    <w:uiPriority w:val="30"/>
    <w:rPr>
      <w:i/>
    </w:rPr>
  </w:style>
  <w:style w:type="character" w:styleId="HeaderChar" w:customStyle="1">
    <w:name w:val="Header Char"/>
    <w:basedOn w:val="a0"/>
    <w:link w:val="Header"/>
    <w:uiPriority w:val="99"/>
  </w:style>
  <w:style w:type="character" w:styleId="FooterChar" w:customStyle="1">
    <w:name w:val="Footer Char"/>
    <w:basedOn w:val="a0"/>
    <w:link w:val="Footer"/>
    <w:uiPriority w:val="99"/>
  </w:style>
  <w:style w:type="paragraph" w:styleId="Caption" w:customStyle="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CaptionChar" w:customStyle="1">
    <w:name w:val="Caption Char"/>
    <w:link w:val="Footer"/>
    <w:uiPriority w:val="99"/>
  </w:style>
  <w:style w:type="table" w:styleId="TableGridLight" w:customStyle="1">
    <w:name w:val="Table Grid Light"/>
    <w:basedOn w:val="a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1" w:customStyle="1">
    <w:name w:val="Plain Table 1"/>
    <w:basedOn w:val="a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1Horz">
      <w:tcPr>
        <w:shd w:val="clear" w:color="f2f2f2" w:themeColor="text1" w:themeTint="00" w:fill="f2f2f2" w:themeFill="text1" w:themeFillTint="00"/>
      </w:tcPr>
    </w:tblStylePr>
  </w:style>
  <w:style w:type="table" w:styleId="PlainTable2" w:customStyle="1">
    <w:name w:val="Plain Table 2"/>
    <w:basedOn w:val="a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Lined-Accent1" w:customStyle="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styleId="a9" w:customStyle="1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styleId="ac" w:customStyle="1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Heading1" w:customStyle="1">
    <w:name w:val="Heading 1"/>
    <w:basedOn w:val="a"/>
    <w:next w:val="a"/>
    <w:link w:val="10"/>
    <w:pPr>
      <w:keepNext/>
      <w:jc w:val="center"/>
      <w:outlineLvl w:val="0"/>
    </w:pPr>
    <w:rPr>
      <w:sz w:val="28"/>
      <w:szCs w:val="20"/>
    </w:rPr>
  </w:style>
  <w:style w:type="paragraph" w:styleId="Heading2" w:customStyle="1">
    <w:name w:val="Heading 2"/>
    <w:basedOn w:val="a"/>
    <w:next w:val="a"/>
    <w:link w:val="22"/>
    <w:semiHidden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table" w:styleId="af0">
    <w:name w:val="Table Grid"/>
    <w:basedOn w:val="a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af1">
    <w:name w:val="Body Text"/>
    <w:basedOn w:val="a"/>
    <w:pPr>
      <w:jc w:val="both"/>
    </w:pPr>
    <w:rPr>
      <w:sz w:val="20"/>
      <w:szCs w:val="20"/>
    </w:rPr>
  </w:style>
  <w:style w:type="paragraph" w:styleId="af2">
    <w:name w:val="Balloon Text"/>
    <w:basedOn w:val="a"/>
    <w:link w:val="af3"/>
    <w:semiHidden/>
    <w:rPr>
      <w:rFonts w:ascii="Tahoma" w:hAnsi="Tahoma"/>
      <w:sz w:val="16"/>
      <w:szCs w:val="16"/>
    </w:rPr>
  </w:style>
  <w:style w:type="character" w:styleId="FontStyle13" w:customStyle="1">
    <w:name w:val="Font Style13"/>
    <w:rPr>
      <w:rFonts w:ascii="Times New Roman" w:hAnsi="Times New Roman"/>
      <w:sz w:val="18"/>
      <w:szCs w:val="18"/>
    </w:rPr>
  </w:style>
  <w:style w:type="paragraph" w:styleId="af4">
    <w:name w:val="Block Text"/>
    <w:basedOn w:val="a"/>
    <w:pPr>
      <w:widowControl w:val="off"/>
      <w:shd w:val="clear" w:color="auto" w:fill="ffffff"/>
      <w:spacing w:line="490" w:lineRule="exact"/>
      <w:ind w:left="5" w:right="115"/>
      <w:jc w:val="both"/>
    </w:pPr>
    <w:rPr>
      <w:sz w:val="28"/>
      <w:szCs w:val="28"/>
    </w:rPr>
  </w:style>
  <w:style w:type="paragraph" w:styleId="Header" w:customStyle="1">
    <w:name w:val="Header"/>
    <w:basedOn w:val="a"/>
    <w:link w:val="af5"/>
    <w:pPr>
      <w:tabs>
        <w:tab w:val="center" w:pos="4677"/>
        <w:tab w:val="right" w:pos="9355"/>
      </w:tabs>
    </w:pPr>
  </w:style>
  <w:style w:type="character" w:styleId="af6">
    <w:name w:val="page number"/>
    <w:basedOn w:val="a0"/>
  </w:style>
  <w:style w:type="paragraph" w:styleId="ConsPlusNonformat" w:customStyle="1">
    <w:name w:val="ConsPlusNonformat"/>
    <w:rPr>
      <w:rFonts w:ascii="Courier New" w:hAnsi="Courier New"/>
    </w:rPr>
  </w:style>
  <w:style w:type="character" w:styleId="FontStyle23" w:customStyle="1">
    <w:name w:val="Font Style23"/>
    <w:rPr>
      <w:rFonts w:ascii="Times New Roman" w:hAnsi="Times New Roman"/>
      <w:sz w:val="24"/>
      <w:szCs w:val="24"/>
    </w:rPr>
  </w:style>
  <w:style w:type="paragraph" w:styleId="a5">
    <w:name w:val="Subtitle"/>
    <w:basedOn w:val="a"/>
    <w:link w:val="af7"/>
    <w:pPr>
      <w:spacing w:after="60"/>
      <w:jc w:val="center"/>
      <w:outlineLvl w:val="1"/>
    </w:pPr>
    <w:rPr>
      <w:rFonts w:ascii="Arial" w:hAnsi="Arial"/>
    </w:rPr>
  </w:style>
  <w:style w:type="character" w:styleId="af7" w:customStyle="1">
    <w:name w:val="Подзаголовок Знак"/>
    <w:link w:val="a5"/>
    <w:rPr>
      <w:rFonts w:ascii="Arial" w:hAnsi="Arial"/>
      <w:sz w:val="24"/>
      <w:szCs w:val="24"/>
    </w:rPr>
  </w:style>
  <w:style w:type="character" w:styleId="10" w:customStyle="1">
    <w:name w:val="Заголовок 1 Знак"/>
    <w:link w:val="Heading1"/>
    <w:rPr>
      <w:sz w:val="28"/>
    </w:rPr>
  </w:style>
  <w:style w:type="character" w:styleId="af5" w:customStyle="1">
    <w:name w:val="Верхний колонтитул Знак"/>
    <w:link w:val="Header"/>
    <w:rPr>
      <w:sz w:val="24"/>
      <w:szCs w:val="24"/>
    </w:rPr>
  </w:style>
  <w:style w:type="character" w:styleId="af3" w:customStyle="1">
    <w:name w:val="Текст выноски Знак"/>
    <w:link w:val="af2"/>
    <w:semiHidden/>
    <w:rPr>
      <w:rFonts w:ascii="Tahoma" w:hAnsi="Tahoma"/>
      <w:sz w:val="16"/>
      <w:szCs w:val="16"/>
    </w:rPr>
  </w:style>
  <w:style w:type="paragraph" w:styleId="Footer" w:customStyle="1">
    <w:name w:val="Footer"/>
    <w:basedOn w:val="a"/>
    <w:link w:val="af8"/>
    <w:pPr>
      <w:tabs>
        <w:tab w:val="center" w:pos="4677"/>
        <w:tab w:val="right" w:pos="9355"/>
      </w:tabs>
    </w:pPr>
  </w:style>
  <w:style w:type="character" w:styleId="af8" w:customStyle="1">
    <w:name w:val="Нижний колонтитул Знак"/>
    <w:link w:val="Footer"/>
    <w:rPr>
      <w:sz w:val="24"/>
      <w:szCs w:val="24"/>
    </w:rPr>
  </w:style>
  <w:style w:type="paragraph" w:styleId="ConsNormal" w:customStyle="1">
    <w:name w:val="ConsNormal"/>
    <w:pPr>
      <w:ind w:right="19772" w:firstLine="720"/>
    </w:pPr>
    <w:rPr>
      <w:rFonts w:ascii="Arial" w:hAnsi="Arial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styleId="24" w:customStyle="1">
    <w:name w:val="Основной текст с отступом 2 Знак"/>
    <w:link w:val="23"/>
    <w:rPr>
      <w:sz w:val="24"/>
      <w:szCs w:val="24"/>
    </w:rPr>
  </w:style>
  <w:style w:type="paragraph" w:styleId="30">
    <w:name w:val="Body Text Indent 3"/>
    <w:basedOn w:val="a"/>
    <w:link w:val="31"/>
    <w:pPr>
      <w:spacing w:after="120"/>
      <w:ind w:left="283"/>
    </w:pPr>
    <w:rPr>
      <w:sz w:val="16"/>
      <w:szCs w:val="16"/>
    </w:rPr>
  </w:style>
  <w:style w:type="character" w:styleId="31" w:customStyle="1">
    <w:name w:val="Основной текст с отступом 3 Знак"/>
    <w:link w:val="30"/>
    <w:rPr>
      <w:sz w:val="16"/>
      <w:szCs w:val="16"/>
    </w:rPr>
  </w:style>
  <w:style w:type="paragraph" w:styleId="af9">
    <w:name w:val="Body Text Indent"/>
    <w:basedOn w:val="a"/>
    <w:link w:val="afa"/>
    <w:pPr>
      <w:spacing w:after="120"/>
      <w:ind w:left="283"/>
    </w:pPr>
  </w:style>
  <w:style w:type="character" w:styleId="afa" w:customStyle="1">
    <w:name w:val="Основной текст с отступом Знак"/>
    <w:link w:val="af9"/>
    <w:rPr>
      <w:sz w:val="24"/>
      <w:szCs w:val="24"/>
    </w:rPr>
  </w:style>
  <w:style w:type="character" w:styleId="misspelt" w:customStyle="1">
    <w:name w:val="misspelt"/>
  </w:style>
  <w:style w:type="paragraph" w:styleId="ConsPlusNormal" w:customStyle="1">
    <w:name w:val="ConsPlusNormal"/>
    <w:link w:val="ConsPlusNormal0"/>
    <w:rPr>
      <w:sz w:val="28"/>
      <w:szCs w:val="28"/>
    </w:rPr>
  </w:style>
  <w:style w:type="character" w:styleId="FontStyle21" w:customStyle="1">
    <w:name w:val="Font Style21"/>
    <w:rPr>
      <w:rFonts w:ascii="Times New Roman" w:hAnsi="Times New Roman"/>
      <w:sz w:val="24"/>
      <w:szCs w:val="24"/>
    </w:rPr>
  </w:style>
  <w:style w:type="character" w:styleId="afb">
    <w:name w:val="Hyperlink"/>
    <w:rPr>
      <w:color w:val="0000FF"/>
      <w:u w:val="single"/>
    </w:rPr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styleId="25">
    <w:name w:val="Body Text 2"/>
    <w:basedOn w:val="a"/>
    <w:link w:val="26"/>
    <w:pPr>
      <w:spacing w:after="120" w:line="480" w:lineRule="auto"/>
    </w:pPr>
    <w:rPr>
      <w:rFonts w:ascii="Calibri" w:hAnsi="Calibri" w:eastAsia="Calibri"/>
      <w:sz w:val="22"/>
      <w:szCs w:val="22"/>
      <w:lang w:eastAsia="en-US"/>
    </w:rPr>
  </w:style>
  <w:style w:type="character" w:styleId="26" w:customStyle="1">
    <w:name w:val="Основной текст 2 Знак"/>
    <w:link w:val="25"/>
    <w:rPr>
      <w:rFonts w:ascii="Calibri" w:hAnsi="Calibri" w:eastAsia="Calibri"/>
      <w:sz w:val="22"/>
      <w:szCs w:val="22"/>
      <w:lang w:eastAsia="en-US"/>
    </w:rPr>
  </w:style>
  <w:style w:type="paragraph" w:styleId="docdatadocyv513924bqiaagaaeyqcaaagiaiaaapalqaabegtaaaaaaaaaaaaaaaaaaaaaaaaaaaaaaaaaaaaaaaaaaaaaaaaaaaaaaaaaaaaaaaaaaaaaaaaaaaaaaaaaaaaaaaaaaaaaaaaaaaaaaaaaaaaaaaaaaaaaaaaaaaaaaaaaaaaaaaaaaaaaaaaaaaaaaaaaaaaaaaaaaaaaaaaaaaaaaaaaaaaaaaaaaaaaaaaaaaaaaa" w:customStyle="1">
    <w:name w:val="docdata;docy;v5;13924;bqiaagaaeyqcaaagiaiaaapalqaabegt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character" w:styleId="22" w:customStyle="1">
    <w:name w:val="Заголовок 2 Знак"/>
    <w:link w:val="Heading2"/>
    <w:semiHidden/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afd">
    <w:name w:val="No Spacing"/>
    <w:rPr>
      <w:sz w:val="28"/>
    </w:rPr>
  </w:style>
  <w:style w:type="paragraph" w:styleId="ConsPlusTitle" w:customStyle="1">
    <w:name w:val="ConsPlusTitle"/>
    <w:pPr>
      <w:widowControl w:val="off"/>
    </w:pPr>
    <w:rPr>
      <w:rFonts w:ascii="Calibri" w:hAnsi="Calibri"/>
      <w:b/>
      <w:sz w:val="22"/>
    </w:rPr>
  </w:style>
  <w:style w:type="paragraph" w:styleId="af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nsPlusNormal0" w:customStyle="1">
    <w:name w:val="ConsPlusNormal Знак"/>
    <w:link w:val="ConsPlusNormal"/>
    <w:rPr>
      <w:sz w:val="28"/>
      <w:szCs w:val="28"/>
      <w:lang w:bidi="ar-SA"/>
    </w:rPr>
  </w:style>
  <w:style w:type="character" w:styleId="3533bqiaagaaeyqcaaagiaiaaaoxcqaabaujaaaaaaaaaaaaaaaaaaaaaaaaaaaaaaaaaaaaaaaaaaaaaaaaaaaaaaaaaaaaaaaaaaaaaaaaaaaaaaaaaaaaaaaaaaaaaaaaaaaaaaaaaaaaaaaaaaaaaaaaaaaaaaaaaaaaaaaaaaaaaaaaaaaaaaaaaaaaaaaaaaaaaaaaaaaaaaaaaaaaaaaaaaaaaaaaaaaaaaaa" w:customStyle="1">
    <w:name w:val="3533;bqiaagaaeyqcaaagiaiaaaoxcqaabaujaaaaaaaaaaaaaaaaaaaaaaaaaaaaaaaaaaaaaaaaaaaaaaaaaaaaaaaaaaaaaaaaaaaaaaaaaaaaaaaaaaaaaaaaaaaaaaaaaaaaaaaaaaaaaaaaaaaaaaaaaaaaaaaaaaaaaaaaaaaaaaaaaaaaaaaaaaaaaaaaaaaaaaaaaaaaaaaaaaaaaaaaaaaaaaaaaaaaaaaa"/>
  </w:style>
  <w:style w:type="character" w:styleId="aff">
    <w:name w:val="FollowedHyperlink"/>
    <w:rPr>
      <w:color w:val="954F72"/>
      <w:u w:val="single"/>
    </w:rPr>
  </w:style>
  <w:style w:type="character" w:styleId="1506bqiaagaaeyqcaaagiaiaaamibqaabryfaaaaaaaaaaaaaaaaaaaaaaaaaaaaaaaaaaaaaaaaaaaaaaaaaaaaaaaaaaaaaaaaaaaaaaaaaaaaaaaaaaaaaaaaaaaaaaaaaaaaaaaaaaaaaaaaaaaaaaaaaaaaaaaaaaaaaaaaaaaaaaaaaaaaaaaaaaaaaaaaaaaaaaaaaaaaaaaaaaaaaaaaaaaaaaaaaaaaaaaa" w:customStyle="1">
    <w:name w:val="1506;bqiaagaaeyqcaaagiaiaaamibqaabryfaaaaaaaaaaaaaaaaaaaaaaaaaaaaaaaaaaaaaaaaaaaaaaaaaaaaaaaaaaaaaaaaaaaaaaaaaaaaaaaaaaaaaaaaaaaaaaaaaaaaaaaaaaaaaaaaaaaaaaaaaaaaaaaaaaaaaaaaaaaaaaaaaaaaaaaaaaaaaaaaaaaaaaaaaaaaaaaaaaaaaaaaaaaaaaaaaaaaaaaa"/>
  </w:style>
  <w:style w:type="paragraph" w:styleId="docdata" w:customStyle="1">
    <w:name w:val="docdata"/>
    <w:basedOn w:val="a"/>
    <w:pPr>
      <w:spacing w:before="100" w:beforeAutospacing="1" w:after="100" w:afterAutospacing="1"/>
    </w:pPr>
  </w:style>
  <w:style w:type="paragraph" w:styleId="aff0">
    <w:name w:val="annotation text"/>
    <w:basedOn w:val="a"/>
    <w:link w:val="aff1"/>
    <w:uiPriority w:val="99"/>
    <w:semiHidden/>
    <w:unhideWhenUsed/>
    <w:rPr>
      <w:sz w:val="20"/>
      <w:szCs w:val="20"/>
    </w:rPr>
  </w:style>
  <w:style w:type="character" w:styleId="aff1" w:customStyle="1">
    <w:name w:val="Текст примечания Знак"/>
    <w:basedOn w:val="a0"/>
    <w:link w:val="aff0"/>
    <w:uiPriority w:val="99"/>
    <w:semiHidden/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3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47F7486-4455-454F-989E-B39C055826F6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haracters>7584</Characters>
  <CharactersWithSpaces>8897</CharactersWithSpaces>
  <Company>Счетная палата ЯНАО</Company>
  <DocSecurity>0</DocSecurity>
  <HyperlinksChanged>false</HyperlinksChanged>
  <Lines>63</Lines>
  <LinksUpToDate>false</LinksUpToDate>
  <Pages>1</Pages>
  <Paragraphs>17</Paragraphs>
  <ScaleCrop>false</ScaleCrop>
  <SharedDoc>false</SharedDoc>
  <Template>Normal</Template>
  <TotalTime>24</TotalTime>
  <Words>1330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yablochkina</dc:creator>
  <cp:lastModifiedBy>yablochkina</cp:lastModifiedBy>
  <cp:revision>5</cp:revision>
  <dcterms:created xsi:type="dcterms:W3CDTF">2022-09-08T09:28:00Z</dcterms:created>
  <dcterms:modified xsi:type="dcterms:W3CDTF">2022-09-08T12:03:00Z</dcterms:modified>
</cp:coreProperties>
</file>